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4A" w:rsidRDefault="00964329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</w:p>
    <w:p w:rsidR="004C424A" w:rsidRDefault="00964329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najładniejszą kartkę bożonarodzeniową</w:t>
      </w:r>
    </w:p>
    <w:p w:rsidR="004C424A" w:rsidRDefault="004C424A">
      <w:pPr>
        <w:pStyle w:val="Default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C424A" w:rsidRDefault="00964329">
      <w:pPr>
        <w:pStyle w:val="Default"/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 Postanowienia ogólne:</w:t>
      </w:r>
    </w:p>
    <w:p w:rsidR="004C424A" w:rsidRDefault="004C424A">
      <w:pPr>
        <w:pStyle w:val="Default"/>
        <w:ind w:left="284" w:hanging="284"/>
        <w:jc w:val="center"/>
        <w:rPr>
          <w:rFonts w:ascii="Times New Roman" w:hAnsi="Times New Roman" w:cs="Times New Roman"/>
        </w:rPr>
      </w:pPr>
    </w:p>
    <w:p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Regulamin, zwany dalej ,,Konkursem” określa zasady udziału w konkursie oraz sposób przygotowania pracy na konkurs.</w:t>
      </w:r>
    </w:p>
    <w:p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Organizatorem Konkursu jest Gmina Miasto Świnoujście – Wydział Edukacji</w:t>
      </w:r>
      <w:r>
        <w:rPr>
          <w:rFonts w:ascii="Times New Roman" w:eastAsia="Calibri" w:hAnsi="Times New Roman" w:cs="Times New Roman"/>
          <w:lang w:eastAsia="pl-PL"/>
        </w:rPr>
        <w:t xml:space="preserve">, </w:t>
      </w:r>
      <w:r>
        <w:rPr>
          <w:rFonts w:ascii="Times New Roman" w:hAnsi="Times New Roman" w:cs="Times New Roman"/>
        </w:rPr>
        <w:t>zwany dalej organizatorem</w:t>
      </w:r>
      <w:r>
        <w:rPr>
          <w:rFonts w:ascii="Times New Roman" w:eastAsia="Calibri" w:hAnsi="Times New Roman" w:cs="Times New Roman"/>
          <w:lang w:eastAsia="pl-PL"/>
        </w:rPr>
        <w:t>.</w:t>
      </w:r>
    </w:p>
    <w:p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</w:pPr>
      <w:r>
        <w:rPr>
          <w:rFonts w:ascii="Times New Roman" w:hAnsi="Times New Roman" w:cs="Times New Roman"/>
        </w:rPr>
        <w:t xml:space="preserve">Regulamin Konkursu jest dostępny w siedzibie organizatora w Urzędzie Miasta Świnoujście, na stronie internetowej </w:t>
      </w:r>
      <w:hyperlink r:id="rId7">
        <w:r>
          <w:rPr>
            <w:rStyle w:val="czeinternetowe"/>
            <w:rFonts w:ascii="Times New Roman" w:hAnsi="Times New Roman" w:cs="Times New Roman"/>
          </w:rPr>
          <w:t>www.swinoujscie.pl</w:t>
        </w:r>
      </w:hyperlink>
      <w:r>
        <w:rPr>
          <w:rFonts w:ascii="Times New Roman" w:hAnsi="Times New Roman" w:cs="Times New Roman"/>
        </w:rPr>
        <w:t>. oraz na stronach internetowych placówek oświatowych.</w:t>
      </w:r>
    </w:p>
    <w:p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Przygotowaniem, organizacją, przebiegiem i wszelkimi pracami związanymi                     z Konkursem kieruje komisja konkursowa w składzie:</w:t>
      </w:r>
    </w:p>
    <w:p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Roman Kucierski – Zastępca Prezydenta Miasta Świnoujście</w:t>
      </w:r>
    </w:p>
    <w:p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Edyta Sawicka – Naczelnik Wydziału Edukacji</w:t>
      </w:r>
    </w:p>
    <w:p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Wojciech Basałygo – Pracownik Biuro Informacji i Konsultacji Społecznych</w:t>
      </w:r>
    </w:p>
    <w:p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Adrian </w:t>
      </w:r>
      <w:proofErr w:type="spellStart"/>
      <w:r>
        <w:rPr>
          <w:rFonts w:ascii="Times New Roman" w:hAnsi="Times New Roman" w:cs="Times New Roman"/>
        </w:rPr>
        <w:t>Trydeński</w:t>
      </w:r>
      <w:proofErr w:type="spellEnd"/>
      <w:r>
        <w:rPr>
          <w:rFonts w:ascii="Times New Roman" w:hAnsi="Times New Roman" w:cs="Times New Roman"/>
        </w:rPr>
        <w:t xml:space="preserve"> - Pracownik Biuro Informacji i Konsultacji Społecznych</w:t>
      </w:r>
    </w:p>
    <w:p w:rsidR="004C424A" w:rsidRDefault="00964329">
      <w:pPr>
        <w:pStyle w:val="Default"/>
        <w:spacing w:after="3"/>
        <w:ind w:left="720" w:hanging="1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Łukasz Łakomy – Pracownik Wydział Promocji, Turystyki, Kultury i Sportu</w:t>
      </w:r>
    </w:p>
    <w:p w:rsidR="004C424A" w:rsidRDefault="00964329">
      <w:pPr>
        <w:pStyle w:val="Default"/>
        <w:numPr>
          <w:ilvl w:val="0"/>
          <w:numId w:val="5"/>
        </w:numPr>
        <w:spacing w:after="3"/>
        <w:contextualSpacing/>
        <w:jc w:val="both"/>
      </w:pPr>
      <w:r>
        <w:rPr>
          <w:rFonts w:ascii="Times New Roman" w:hAnsi="Times New Roman" w:cs="Times New Roman"/>
        </w:rPr>
        <w:t>Konkurs prowadzony na podstawie Regulaminu nie jest grą losową, loterią fantową, zakładem wzajemnym ani loterią promocyjną, których wynik zależy od przypadku         w rozumieniu art. 2 ustawy z dnia 19 listopada 2009 r. o grach hazardowych (Dz. U.     z 2025 r. poz. 595)</w:t>
      </w:r>
    </w:p>
    <w:p w:rsidR="004C424A" w:rsidRDefault="004C424A">
      <w:pPr>
        <w:spacing w:after="0" w:line="240" w:lineRule="auto"/>
        <w:ind w:left="1701" w:right="1673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 Cele konkursu:</w:t>
      </w:r>
    </w:p>
    <w:p w:rsidR="004C424A" w:rsidRDefault="0096432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Popularyzowanie oraz kultywowanie tradycji i zwyczajów bożonarodzeniowych.</w:t>
      </w:r>
    </w:p>
    <w:p w:rsidR="004C424A" w:rsidRDefault="0096432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Pogłębianie wiedzy na temat symboliki i znaczenia Świąt Bożego Narodzenia                              w obrzędowości chrześcijańskiej.</w:t>
      </w:r>
    </w:p>
    <w:p w:rsidR="004C424A" w:rsidRDefault="00964329">
      <w:pPr>
        <w:pStyle w:val="Akapitzlist"/>
        <w:numPr>
          <w:ilvl w:val="0"/>
          <w:numId w:val="1"/>
        </w:numPr>
        <w:spacing w:after="306" w:line="240" w:lineRule="auto"/>
        <w:ind w:left="714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Rozbudzenie inwencji twórczej dzieci i zdolności manualnych.</w:t>
      </w:r>
    </w:p>
    <w:p w:rsidR="004C424A" w:rsidRDefault="00964329">
      <w:pPr>
        <w:pStyle w:val="Akapitzlist"/>
        <w:numPr>
          <w:ilvl w:val="0"/>
          <w:numId w:val="1"/>
        </w:numPr>
        <w:spacing w:after="306" w:line="240" w:lineRule="auto"/>
        <w:ind w:left="714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poczucia wspólnoty i więzi międzyludzkich poprzez dzielenie się radością i symboliką Świąt Bożego Narodzenia.</w:t>
      </w:r>
    </w:p>
    <w:p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 Zasady udziału w konkursie:</w:t>
      </w:r>
    </w:p>
    <w:p w:rsidR="004C424A" w:rsidRDefault="00964329">
      <w:pPr>
        <w:pStyle w:val="Akapitzlist"/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skierowany jest do uczniów szkół podstawowych i ponadpodstawowych dla, których organem prowadzącym jest Gmina  Miasto Świnoujście.</w:t>
      </w:r>
    </w:p>
    <w:p w:rsidR="004C424A" w:rsidRDefault="00964329">
      <w:pPr>
        <w:pStyle w:val="Akapitzlist"/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:rsidR="004C424A" w:rsidRDefault="00964329">
      <w:pPr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w ramach konkursu może zgłosić pięć propozycji kartek świątecznych łączących symbolikę Świąt z elementami i motywami charakterystycznymi dla Miasta Świnoujście.</w:t>
      </w:r>
    </w:p>
    <w:p w:rsidR="004C424A" w:rsidRDefault="00964329">
      <w:pPr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Zgłoszona praca musi być wykonana samodzielnie.</w:t>
      </w:r>
    </w:p>
    <w:p w:rsidR="004C424A" w:rsidRDefault="00964329">
      <w:pPr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przekazane na Konkurs są pracami zwycięskimi w eliminacjach szkolnych na najładniejszą kartkę bożonarodzeniową przeprowadzonych w placówkach.</w:t>
      </w:r>
    </w:p>
    <w:p w:rsidR="004C424A" w:rsidRDefault="00964329">
      <w:pPr>
        <w:numPr>
          <w:ilvl w:val="1"/>
          <w:numId w:val="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Zwycięskie kartki będą dystrybuowane jako oficjalne kartki świąteczne Miasta Świnoujście.</w:t>
      </w:r>
    </w:p>
    <w:p w:rsidR="004C424A" w:rsidRDefault="004C424A">
      <w:pPr>
        <w:spacing w:after="0" w:line="276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C424A" w:rsidRDefault="00964329">
      <w:pPr>
        <w:spacing w:after="0" w:line="276" w:lineRule="auto"/>
        <w:ind w:left="782" w:right="1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 Kryteria oceny:</w:t>
      </w:r>
    </w:p>
    <w:p w:rsidR="004C424A" w:rsidRDefault="004C424A">
      <w:pPr>
        <w:pStyle w:val="Akapitzlist"/>
        <w:spacing w:after="0" w:line="240" w:lineRule="auto"/>
        <w:ind w:left="37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24A" w:rsidRDefault="0096432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Komisja konkursowa podczas oceny prac będzie brała pod uwagę:</w:t>
      </w:r>
    </w:p>
    <w:p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wrażenie artystyczne,</w:t>
      </w:r>
    </w:p>
    <w:p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technikę i sposób wykonania,</w:t>
      </w:r>
    </w:p>
    <w:p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pomysłowość i inwencję twórczą uczestników konkursu,</w:t>
      </w:r>
    </w:p>
    <w:p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estetykę i precyzję wykonania,</w:t>
      </w:r>
    </w:p>
    <w:p w:rsidR="004C424A" w:rsidRDefault="009643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z tematyką konkursu.</w:t>
      </w:r>
    </w:p>
    <w:p w:rsidR="004C424A" w:rsidRDefault="004C424A">
      <w:pPr>
        <w:pStyle w:val="Akapitzlist"/>
        <w:spacing w:after="306" w:line="276" w:lineRule="auto"/>
        <w:ind w:left="786" w:right="1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 Warunki uczestnictwa:</w:t>
      </w:r>
    </w:p>
    <w:p w:rsidR="004C424A" w:rsidRDefault="00964329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udziału w konkursie jest:</w:t>
      </w:r>
    </w:p>
    <w:p w:rsidR="004C424A" w:rsidRDefault="00964329">
      <w:pPr>
        <w:pStyle w:val="Akapitzlist"/>
        <w:numPr>
          <w:ilvl w:val="3"/>
          <w:numId w:val="2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Regulaminem i zaakceptowanie jego postanowień,</w:t>
      </w:r>
    </w:p>
    <w:p w:rsidR="004C424A" w:rsidRDefault="00964329">
      <w:pPr>
        <w:pStyle w:val="Akapitzlist"/>
        <w:numPr>
          <w:ilvl w:val="3"/>
          <w:numId w:val="2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przesłanie, przez dyrektora szkoły, prawidłowo wypełnionego Formularza zgłoszeniowego do konkursu </w:t>
      </w: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stanowiącym Załącznik Nr 1 lub Nr 2 do Regulaminu. Zgłoszenia przyjmowane będą drogą elektroniczną na adres we@um.swinoujscie.pl  lub osobiście na adres: Wydział Edukacji Urzędu Miasta Świnoujście ul. Wojska Polskiego 1, 72-600 Świnoujście w terminie </w:t>
      </w:r>
      <w:r>
        <w:rPr>
          <w:rFonts w:ascii="Times New Roman" w:hAnsi="Times New Roman" w:cs="Times New Roman"/>
          <w:color w:val="00000A"/>
          <w:sz w:val="24"/>
          <w:szCs w:val="24"/>
        </w:rPr>
        <w:t>do dnia 19 listopada 2025 r.</w:t>
      </w:r>
    </w:p>
    <w:p w:rsidR="004C424A" w:rsidRDefault="00964329">
      <w:pPr>
        <w:pStyle w:val="Akapitzlist"/>
        <w:numPr>
          <w:ilvl w:val="3"/>
          <w:numId w:val="2"/>
        </w:numPr>
        <w:spacing w:before="60" w:after="120" w:line="240" w:lineRule="auto"/>
        <w:ind w:left="697" w:hanging="357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wyrażenie zgody na przetwarzanie danych osobowych (zgłoszenie Zadania Konkursowego jest automatycznym wyrażeniem zgody na przetwarzanie danych osobowych. Klauzula RODO znajduje się pod formularzem zgłoszeniowym).</w:t>
      </w:r>
    </w:p>
    <w:p w:rsidR="004C424A" w:rsidRDefault="00964329">
      <w:pPr>
        <w:pStyle w:val="Akapitzlist"/>
        <w:numPr>
          <w:ilvl w:val="0"/>
          <w:numId w:val="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Udział w Konkursie i przesłanie Zadania Konkursowego jest jednoznaczne z nieodpłatnym udzieleniem prawa do wykorzystywania i dystrybuowania przesłanych prac, wizerunku osób oraz relacji fotograficznej z wręczenia nagród (rozpowszechnianie, przystosowanie i publikowanie, zwielokrotnianie jakąkolwiek techniką) w celach informacyjnych i promocyjnych gminy. Uczestnik wyraża zgodę na publiczne wystawianie oraz wykorzystywanie w środkach masowego przekazu przesłanych prac oraz relacji fotograficznej z wręczenia nagrody przez Organizatora</w:t>
      </w:r>
      <w:r>
        <w:rPr>
          <w:rFonts w:eastAsia="Times New Roman"/>
          <w:color w:val="797979"/>
          <w:sz w:val="21"/>
          <w:szCs w:val="21"/>
        </w:rPr>
        <w:t>.</w:t>
      </w:r>
    </w:p>
    <w:p w:rsidR="004C424A" w:rsidRDefault="00964329">
      <w:pPr>
        <w:pStyle w:val="Akapitzlist"/>
        <w:numPr>
          <w:ilvl w:val="0"/>
          <w:numId w:val="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 Konkursie nie mogą wziąć udziału dzieci i członkowie rodzin organizatora konkursu. W przypadku zwycięzców, którymi okażą się osoby wymienione w niniejszym punkcie, osoby te tracą uprawnienie do nagrody.</w:t>
      </w:r>
    </w:p>
    <w:p w:rsidR="004C424A" w:rsidRDefault="00964329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nie będą uwzględniane zgłoszenia niespełniające warunków określonych w niniejszym Regulaminie, w tym wypadku:</w:t>
      </w:r>
    </w:p>
    <w:p w:rsidR="004C424A" w:rsidRDefault="00964329">
      <w:pPr>
        <w:spacing w:after="0" w:line="240" w:lineRule="auto"/>
        <w:ind w:right="1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przesłania zgłoszenia po terminie, o którym mowa w </w:t>
      </w:r>
      <w:r>
        <w:rPr>
          <w:rFonts w:ascii="Times New Roman" w:hAnsi="Times New Roman" w:cs="Times New Roman"/>
          <w:color w:val="00000A"/>
          <w:sz w:val="24"/>
          <w:szCs w:val="24"/>
        </w:rPr>
        <w:t>ust. 1,</w:t>
      </w:r>
    </w:p>
    <w:p w:rsidR="004C424A" w:rsidRDefault="00964329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przesłania formularza konkursowego wypełnionego nieczytelnie, niekompletnie lub</w:t>
      </w:r>
    </w:p>
    <w:p w:rsidR="004C424A" w:rsidRDefault="00964329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nieprawidłowo,</w:t>
      </w:r>
    </w:p>
    <w:p w:rsidR="004C424A" w:rsidRDefault="00964329">
      <w:pPr>
        <w:pStyle w:val="Akapitzlist"/>
        <w:numPr>
          <w:ilvl w:val="0"/>
          <w:numId w:val="8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tego samego uczestnika więcej niż jeden raz,</w:t>
      </w:r>
    </w:p>
    <w:p w:rsidR="004C424A" w:rsidRDefault="004C424A">
      <w:pPr>
        <w:spacing w:after="0" w:line="240" w:lineRule="auto"/>
        <w:ind w:left="0" w:right="1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C424A" w:rsidRDefault="00964329">
      <w:pPr>
        <w:pStyle w:val="Akapitzlist"/>
        <w:numPr>
          <w:ilvl w:val="0"/>
          <w:numId w:val="2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odpowiada za koszty poniesione przez uczestników z uwagi na udział                    i zgłoszenie w konkursie.</w:t>
      </w:r>
    </w:p>
    <w:p w:rsidR="004C424A" w:rsidRDefault="004C424A">
      <w:pPr>
        <w:pStyle w:val="Akapitzlist"/>
        <w:spacing w:before="60" w:after="120" w:line="336" w:lineRule="atLeast"/>
        <w:ind w:left="370" w:firstLine="0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C424A" w:rsidRDefault="00964329">
      <w:pPr>
        <w:pStyle w:val="Akapitzlist"/>
        <w:spacing w:before="60" w:after="120" w:line="336" w:lineRule="atLeast"/>
        <w:ind w:left="370"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 Terminy i warunki dostarczenia prac. Rozstrzygnięcie konkursu. Nagrody:</w:t>
      </w:r>
    </w:p>
    <w:p w:rsidR="004C424A" w:rsidRDefault="004C424A">
      <w:pPr>
        <w:pStyle w:val="Akapitzlist"/>
        <w:spacing w:before="60" w:after="120" w:line="336" w:lineRule="atLeast"/>
        <w:ind w:left="370"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4C424A" w:rsidRDefault="00964329">
      <w:pPr>
        <w:pStyle w:val="Akapitzlist"/>
        <w:numPr>
          <w:ilvl w:val="1"/>
          <w:numId w:val="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Zwycięskie prace, wyłonione w eliminacjach szkolnych, należy dostarczyć do 21 listopada  2025 r. do Wydziału Edukacji </w:t>
      </w:r>
      <w:r>
        <w:rPr>
          <w:rFonts w:ascii="Times New Roman" w:hAnsi="Times New Roman" w:cs="Times New Roman"/>
          <w:color w:val="00000A"/>
          <w:sz w:val="24"/>
          <w:szCs w:val="24"/>
        </w:rPr>
        <w:t>do godziny 12.00 z podaniem imienia i nazwiska ucznia oraz nazwy placówki.</w:t>
      </w:r>
    </w:p>
    <w:p w:rsidR="004C424A" w:rsidRDefault="00964329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W dniu 25 listopada 2025 r. powołana przez Organizatora Komisja Konkursowa dokona oceny prac i wyłoni zwycięzców</w:t>
      </w:r>
      <w:r>
        <w:rPr>
          <w:rFonts w:ascii="Calibri" w:hAnsi="Calibri" w:cs="Calibri"/>
        </w:rPr>
        <w:t>.</w:t>
      </w:r>
    </w:p>
    <w:p w:rsidR="004C424A" w:rsidRDefault="00964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Spośród zgłoszonych do konkursu prac Komisja wybierze trzy i dokona klasyfikacji przyznając miejsca od I do III.</w:t>
      </w:r>
    </w:p>
    <w:p w:rsidR="004C424A" w:rsidRDefault="006F6F68">
      <w:pPr>
        <w:pStyle w:val="Akapitzlist"/>
        <w:spacing w:after="0" w:line="240" w:lineRule="auto"/>
        <w:ind w:left="37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64329">
        <w:rPr>
          <w:rFonts w:ascii="Times New Roman" w:hAnsi="Times New Roman" w:cs="Times New Roman"/>
          <w:sz w:val="24"/>
          <w:szCs w:val="24"/>
        </w:rPr>
        <w:t>Decyzja Komisji jest ostateczna i nieodwołalna.</w:t>
      </w:r>
    </w:p>
    <w:p w:rsidR="004C424A" w:rsidRDefault="00964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Wręczenie nagród odbędzie się  20 grudnia 2025 r.  podczas Miejskiego Jarmarku Bożonarodzeniowego w Świnoujściu</w:t>
      </w:r>
    </w:p>
    <w:p w:rsidR="004C424A" w:rsidRDefault="00964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Autorzy zwycięskich prac otrzymają nagrody rzeczowe.</w:t>
      </w:r>
    </w:p>
    <w:p w:rsidR="004C424A" w:rsidRDefault="009643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Nagroda nie podlega wymianie na równowartość pieniężną.</w:t>
      </w:r>
    </w:p>
    <w:p w:rsidR="004C424A" w:rsidRDefault="004C424A">
      <w:pPr>
        <w:pStyle w:val="Akapitzlist"/>
        <w:spacing w:after="0" w:line="276" w:lineRule="auto"/>
        <w:ind w:left="37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 Warunki odpowiedzialności:</w:t>
      </w:r>
    </w:p>
    <w:p w:rsidR="004C424A" w:rsidRDefault="00964329">
      <w:pPr>
        <w:spacing w:after="120" w:line="240" w:lineRule="auto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ponosi odpowiedzialności za zgłoszenia niekompletne lub doręczone po terminie.</w:t>
      </w:r>
    </w:p>
    <w:p w:rsidR="004C424A" w:rsidRDefault="00964329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 Postanowienia końcowe:</w:t>
      </w:r>
    </w:p>
    <w:p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unieważnienia, przerwania, zmiany lub przedłużenia Konkursu w razie wystąpienia przyczyn niezależnych. </w:t>
      </w:r>
    </w:p>
    <w:p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sprawach nieujętych w niniejszym regulaminie decyduje Organizator.</w:t>
      </w:r>
    </w:p>
    <w:p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udziału w konkursie jest równoznaczne z akceptacją niniejszego regulaminu.</w:t>
      </w:r>
    </w:p>
    <w:p w:rsidR="004C424A" w:rsidRDefault="00964329">
      <w:pPr>
        <w:pStyle w:val="Akapitzlist"/>
        <w:numPr>
          <w:ilvl w:val="1"/>
          <w:numId w:val="4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Nadesłane formularze nie podlegają zwrotowi.</w:t>
      </w:r>
    </w:p>
    <w:p w:rsidR="004C424A" w:rsidRDefault="004C424A">
      <w:pPr>
        <w:spacing w:after="0" w:line="276" w:lineRule="auto"/>
        <w:ind w:left="284" w:right="17" w:hanging="426"/>
        <w:jc w:val="both"/>
      </w:pPr>
    </w:p>
    <w:sectPr w:rsidR="004C424A">
      <w:pgSz w:w="11920" w:h="16838"/>
      <w:pgMar w:top="1495" w:right="1483" w:bottom="1453" w:left="144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415"/>
    <w:multiLevelType w:val="multilevel"/>
    <w:tmpl w:val="8FCE3CC2"/>
    <w:lvl w:ilvl="0">
      <w:start w:val="1"/>
      <w:numFmt w:val="decimal"/>
      <w:lvlText w:val="%1"/>
      <w:lvlJc w:val="left"/>
      <w:pPr>
        <w:ind w:left="7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Arial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4ED3"/>
    <w:multiLevelType w:val="multilevel"/>
    <w:tmpl w:val="513033B0"/>
    <w:lvl w:ilvl="0">
      <w:start w:val="1"/>
      <w:numFmt w:val="decimal"/>
      <w:lvlText w:val="%1."/>
      <w:lvlJc w:val="left"/>
      <w:pPr>
        <w:ind w:left="71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30" w:hanging="360"/>
      </w:pPr>
    </w:lvl>
    <w:lvl w:ilvl="2">
      <w:start w:val="1"/>
      <w:numFmt w:val="lowerRoman"/>
      <w:lvlText w:val="%3."/>
      <w:lvlJc w:val="right"/>
      <w:pPr>
        <w:ind w:left="2150" w:hanging="180"/>
      </w:pPr>
    </w:lvl>
    <w:lvl w:ilvl="3">
      <w:start w:val="1"/>
      <w:numFmt w:val="decimal"/>
      <w:lvlText w:val="%4."/>
      <w:lvlJc w:val="left"/>
      <w:pPr>
        <w:ind w:left="2870" w:hanging="360"/>
      </w:pPr>
    </w:lvl>
    <w:lvl w:ilvl="4">
      <w:start w:val="1"/>
      <w:numFmt w:val="lowerLetter"/>
      <w:lvlText w:val="%5."/>
      <w:lvlJc w:val="left"/>
      <w:pPr>
        <w:ind w:left="3590" w:hanging="360"/>
      </w:pPr>
    </w:lvl>
    <w:lvl w:ilvl="5">
      <w:start w:val="1"/>
      <w:numFmt w:val="lowerRoman"/>
      <w:lvlText w:val="%6."/>
      <w:lvlJc w:val="right"/>
      <w:pPr>
        <w:ind w:left="4310" w:hanging="180"/>
      </w:pPr>
    </w:lvl>
    <w:lvl w:ilvl="6">
      <w:start w:val="1"/>
      <w:numFmt w:val="decimal"/>
      <w:lvlText w:val="%7."/>
      <w:lvlJc w:val="left"/>
      <w:pPr>
        <w:ind w:left="5030" w:hanging="360"/>
      </w:pPr>
    </w:lvl>
    <w:lvl w:ilvl="7">
      <w:start w:val="1"/>
      <w:numFmt w:val="lowerLetter"/>
      <w:lvlText w:val="%8."/>
      <w:lvlJc w:val="left"/>
      <w:pPr>
        <w:ind w:left="5750" w:hanging="360"/>
      </w:pPr>
    </w:lvl>
    <w:lvl w:ilvl="8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290A0F07"/>
    <w:multiLevelType w:val="multilevel"/>
    <w:tmpl w:val="66149D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318F9"/>
    <w:multiLevelType w:val="multilevel"/>
    <w:tmpl w:val="6C8CC498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B5C9C"/>
    <w:multiLevelType w:val="multilevel"/>
    <w:tmpl w:val="2F1A88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E2736FB"/>
    <w:multiLevelType w:val="multilevel"/>
    <w:tmpl w:val="CFE4D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C4D21"/>
    <w:multiLevelType w:val="multilevel"/>
    <w:tmpl w:val="717C21A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3AB33A8"/>
    <w:multiLevelType w:val="multilevel"/>
    <w:tmpl w:val="D0E09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F520B"/>
    <w:multiLevelType w:val="multilevel"/>
    <w:tmpl w:val="7262B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ascii="Calibri" w:eastAsia="Arial" w:hAnsi="Calibri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1211" w:hanging="360"/>
      </w:pPr>
      <w:rPr>
        <w:rFonts w:ascii="Times New Roman" w:hAnsi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4A"/>
    <w:rsid w:val="004C424A"/>
    <w:rsid w:val="006F6F68"/>
    <w:rsid w:val="00777DDF"/>
    <w:rsid w:val="00964329"/>
    <w:rsid w:val="00F4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129"/>
    <w:pPr>
      <w:spacing w:after="3" w:line="259" w:lineRule="auto"/>
      <w:ind w:left="370" w:hanging="10"/>
    </w:pPr>
    <w:rPr>
      <w:rFonts w:ascii="Arial" w:eastAsia="Arial" w:hAnsi="Arial" w:cs="Arial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E3687"/>
    <w:rPr>
      <w:rFonts w:ascii="Arial" w:eastAsia="Arial" w:hAnsi="Arial" w:cs="Arial"/>
      <w:color w:val="000000"/>
      <w:sz w:val="2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E3687"/>
    <w:rPr>
      <w:rFonts w:ascii="Arial" w:eastAsia="Arial" w:hAnsi="Arial" w:cs="Arial"/>
      <w:color w:val="000000"/>
      <w:sz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17A"/>
    <w:rPr>
      <w:rFonts w:ascii="Segoe UI" w:eastAsia="Arial" w:hAnsi="Segoe UI" w:cs="Segoe UI"/>
      <w:color w:val="000000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1F003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Arial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9">
    <w:name w:val="ListLabel 2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0">
    <w:name w:val="ListLabel 30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2">
    <w:name w:val="ListLabel 3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3">
    <w:name w:val="ListLabel 3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5">
    <w:name w:val="ListLabel 3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6">
    <w:name w:val="ListLabel 3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/>
    </w:rPr>
  </w:style>
  <w:style w:type="character" w:customStyle="1" w:styleId="ListLabel50">
    <w:name w:val="ListLabel 50"/>
    <w:qFormat/>
    <w:rPr>
      <w:rFonts w:ascii="Calibri" w:eastAsia="Arial" w:hAnsi="Calibri" w:cs="Times New Roman"/>
      <w:sz w:val="24"/>
    </w:rPr>
  </w:style>
  <w:style w:type="character" w:customStyle="1" w:styleId="ListLabel51">
    <w:name w:val="ListLabel 51"/>
    <w:qFormat/>
    <w:rPr>
      <w:rFonts w:ascii="Times New Roman" w:hAnsi="Times New Roman"/>
      <w:b/>
      <w:sz w:val="24"/>
    </w:rPr>
  </w:style>
  <w:style w:type="character" w:customStyle="1" w:styleId="ListLabel52">
    <w:name w:val="ListLabel 5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3">
    <w:name w:val="ListLabel 53"/>
    <w:qFormat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">
    <w:name w:val="ListLabel 5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1">
    <w:name w:val="ListLabel 61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3">
    <w:name w:val="ListLabel 73"/>
    <w:qFormat/>
    <w:rPr>
      <w:rFonts w:ascii="Times New Roman" w:eastAsia="Arial" w:hAnsi="Times New Roman" w:cs="Times New Roman"/>
      <w:sz w:val="24"/>
    </w:rPr>
  </w:style>
  <w:style w:type="character" w:customStyle="1" w:styleId="ListLabel74">
    <w:name w:val="ListLabel 74"/>
    <w:qFormat/>
    <w:rPr>
      <w:rFonts w:ascii="Times New Roman" w:eastAsia="Calibri" w:hAnsi="Times New Roman" w:cs="Times New Roman"/>
    </w:rPr>
  </w:style>
  <w:style w:type="character" w:customStyle="1" w:styleId="ListLabel75">
    <w:name w:val="ListLabel 75"/>
    <w:qFormat/>
    <w:rPr>
      <w:rFonts w:eastAsia="Calibri" w:cs="Times New Roman"/>
    </w:rPr>
  </w:style>
  <w:style w:type="character" w:customStyle="1" w:styleId="ListLabel76">
    <w:name w:val="ListLabel 76"/>
    <w:qFormat/>
    <w:rPr>
      <w:rFonts w:eastAsia="Calibri" w:cs="Times New Roman"/>
    </w:rPr>
  </w:style>
  <w:style w:type="character" w:customStyle="1" w:styleId="ListLabel77">
    <w:name w:val="ListLabel 77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Calibri"/>
      <w:b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rFonts w:eastAsia="Calibri" w:cs="Times New Roman"/>
    </w:rPr>
  </w:style>
  <w:style w:type="character" w:customStyle="1" w:styleId="ListLabel85">
    <w:name w:val="ListLabel 85"/>
    <w:qFormat/>
    <w:rPr>
      <w:rFonts w:ascii="Times New Roman" w:eastAsia="Arial" w:hAnsi="Times New Roman" w:cs="Times New Roman"/>
      <w:sz w:val="24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ascii="Times New Roman" w:hAnsi="Times New Roman"/>
      <w:b/>
      <w:sz w:val="24"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143597"/>
    <w:pPr>
      <w:ind w:left="720"/>
      <w:contextualSpacing/>
    </w:pPr>
  </w:style>
  <w:style w:type="paragraph" w:styleId="Poprawka">
    <w:name w:val="Revision"/>
    <w:uiPriority w:val="99"/>
    <w:semiHidden/>
    <w:qFormat/>
    <w:rsid w:val="00573635"/>
    <w:rPr>
      <w:rFonts w:ascii="Arial" w:eastAsia="Arial" w:hAnsi="Arial" w:cs="Arial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1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0D3124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129"/>
    <w:pPr>
      <w:spacing w:after="3" w:line="259" w:lineRule="auto"/>
      <w:ind w:left="370" w:hanging="10"/>
    </w:pPr>
    <w:rPr>
      <w:rFonts w:ascii="Arial" w:eastAsia="Arial" w:hAnsi="Arial" w:cs="Arial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E3687"/>
    <w:rPr>
      <w:rFonts w:ascii="Arial" w:eastAsia="Arial" w:hAnsi="Arial" w:cs="Arial"/>
      <w:color w:val="000000"/>
      <w:sz w:val="2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E3687"/>
    <w:rPr>
      <w:rFonts w:ascii="Arial" w:eastAsia="Arial" w:hAnsi="Arial" w:cs="Arial"/>
      <w:color w:val="000000"/>
      <w:sz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17A"/>
    <w:rPr>
      <w:rFonts w:ascii="Segoe UI" w:eastAsia="Arial" w:hAnsi="Segoe UI" w:cs="Segoe UI"/>
      <w:color w:val="000000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1F003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Arial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29">
    <w:name w:val="ListLabel 2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0">
    <w:name w:val="ListLabel 30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2">
    <w:name w:val="ListLabel 3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3">
    <w:name w:val="ListLabel 3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5">
    <w:name w:val="ListLabel 3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6">
    <w:name w:val="ListLabel 3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/>
    </w:rPr>
  </w:style>
  <w:style w:type="character" w:customStyle="1" w:styleId="ListLabel50">
    <w:name w:val="ListLabel 50"/>
    <w:qFormat/>
    <w:rPr>
      <w:rFonts w:ascii="Calibri" w:eastAsia="Arial" w:hAnsi="Calibri" w:cs="Times New Roman"/>
      <w:sz w:val="24"/>
    </w:rPr>
  </w:style>
  <w:style w:type="character" w:customStyle="1" w:styleId="ListLabel51">
    <w:name w:val="ListLabel 51"/>
    <w:qFormat/>
    <w:rPr>
      <w:rFonts w:ascii="Times New Roman" w:hAnsi="Times New Roman"/>
      <w:b/>
      <w:sz w:val="24"/>
    </w:rPr>
  </w:style>
  <w:style w:type="character" w:customStyle="1" w:styleId="ListLabel52">
    <w:name w:val="ListLabel 5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3">
    <w:name w:val="ListLabel 53"/>
    <w:qFormat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">
    <w:name w:val="ListLabel 5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1">
    <w:name w:val="ListLabel 61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3">
    <w:name w:val="ListLabel 73"/>
    <w:qFormat/>
    <w:rPr>
      <w:rFonts w:ascii="Times New Roman" w:eastAsia="Arial" w:hAnsi="Times New Roman" w:cs="Times New Roman"/>
      <w:sz w:val="24"/>
    </w:rPr>
  </w:style>
  <w:style w:type="character" w:customStyle="1" w:styleId="ListLabel74">
    <w:name w:val="ListLabel 74"/>
    <w:qFormat/>
    <w:rPr>
      <w:rFonts w:ascii="Times New Roman" w:eastAsia="Calibri" w:hAnsi="Times New Roman" w:cs="Times New Roman"/>
    </w:rPr>
  </w:style>
  <w:style w:type="character" w:customStyle="1" w:styleId="ListLabel75">
    <w:name w:val="ListLabel 75"/>
    <w:qFormat/>
    <w:rPr>
      <w:rFonts w:eastAsia="Calibri" w:cs="Times New Roman"/>
    </w:rPr>
  </w:style>
  <w:style w:type="character" w:customStyle="1" w:styleId="ListLabel76">
    <w:name w:val="ListLabel 76"/>
    <w:qFormat/>
    <w:rPr>
      <w:rFonts w:eastAsia="Calibri" w:cs="Times New Roman"/>
    </w:rPr>
  </w:style>
  <w:style w:type="character" w:customStyle="1" w:styleId="ListLabel77">
    <w:name w:val="ListLabel 77"/>
    <w:qFormat/>
    <w:rPr>
      <w:rFonts w:eastAsia="Arial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Calibri"/>
      <w:b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rFonts w:eastAsia="Calibri" w:cs="Times New Roman"/>
    </w:rPr>
  </w:style>
  <w:style w:type="character" w:customStyle="1" w:styleId="ListLabel85">
    <w:name w:val="ListLabel 85"/>
    <w:qFormat/>
    <w:rPr>
      <w:rFonts w:ascii="Times New Roman" w:eastAsia="Arial" w:hAnsi="Times New Roman" w:cs="Times New Roman"/>
      <w:sz w:val="24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ascii="Times New Roman" w:hAnsi="Times New Roman"/>
      <w:b/>
      <w:sz w:val="24"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143597"/>
    <w:pPr>
      <w:ind w:left="720"/>
      <w:contextualSpacing/>
    </w:pPr>
  </w:style>
  <w:style w:type="paragraph" w:styleId="Poprawka">
    <w:name w:val="Revision"/>
    <w:uiPriority w:val="99"/>
    <w:semiHidden/>
    <w:qFormat/>
    <w:rsid w:val="00573635"/>
    <w:rPr>
      <w:rFonts w:ascii="Arial" w:eastAsia="Arial" w:hAnsi="Arial" w:cs="Arial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1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0D3124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winoujsci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B552B-5F50-4E10-8EF3-CD4C90F8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 Młodzieżowej Rady Miasta Świnoujście</vt:lpstr>
    </vt:vector>
  </TitlesOfParts>
  <Company>Microsoft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 Młodzieżowej Rady Miasta Świnoujście</dc:title>
  <dc:creator>Tomaszek Edyta</dc:creator>
  <cp:lastModifiedBy>MOL</cp:lastModifiedBy>
  <cp:revision>2</cp:revision>
  <cp:lastPrinted>2025-03-19T08:35:00Z</cp:lastPrinted>
  <dcterms:created xsi:type="dcterms:W3CDTF">2025-10-31T10:47:00Z</dcterms:created>
  <dcterms:modified xsi:type="dcterms:W3CDTF">2025-10-31T10:47:00Z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